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CWE-608</w:t>
      </w:r>
    </w:p>
    <w:p>
      <w:pPr>
        <w:pStyle w:val="Heading2"/>
      </w:pPr>
      <w:r>
        <w:t>Description</w:t>
      </w:r>
    </w:p>
    <w:p>
      <w:r>
        <w:t>An ActionForm class contains a field that has not been declared private, which can be accessed without using a setter or getter.</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Modify Application Data, Read Application Data — Notes: </w:t>
      </w:r>
    </w:p>
    <w:p>
      <w:pPr>
        <w:pStyle w:val="Heading2"/>
      </w:pPr>
      <w:r>
        <w:t>Potential Mitigations</w:t>
      </w:r>
    </w:p>
    <w:p>
      <w:r>
        <w:rPr>
          <w:b/>
        </w:rPr>
        <w:t xml:space="preserve">• </w:t>
      </w:r>
      <w:r>
        <w:t>Implementation: Make all fields private. Use getter to get the value of the field. Setter should be used only by the framework; setting an action form field from other actions is bad practice and should be avoided.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However, within the RegistrationForm the member variables for the registration form input data are declared public not private. All member variables within a Struts framework ActionForm class must be declared private to prevent the member variables from being modified without using the getter and setter methods. The following example shows the member variables being declared private and getter and setter methods declared for accessing the member variables.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