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CWE-61</w:t>
      </w:r>
    </w:p>
    <w:p>
      <w:pPr>
        <w:pStyle w:val="Heading2"/>
      </w:pPr>
      <w:r>
        <w:t>Description</w:t>
      </w:r>
    </w:p>
    <w:p>
      <w:r>
        <w:t>The product, when opening a file or directory, does not sufficiently account for when the file is a symbolic link that resolves to a target outside of the intended control sphere. This could allow an attacker to cause the product to operate on unauthorized files.</w:t>
      </w:r>
    </w:p>
    <w:p>
      <w:pPr>
        <w:pStyle w:val="Heading2"/>
      </w:pPr>
      <w:r>
        <w:t>Extended Description</w:t>
      </w:r>
    </w:p>
    <w:p>
      <w:r>
        <w:t>A product that allows UNIX symbolic links (symlink)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w:t>
      </w:r>
    </w:p>
    <w:p>
      <w:pPr>
        <w:pStyle w:val="Heading2"/>
      </w:pPr>
      <w:r>
        <w:t>Threat-Mapped Scoring</w:t>
      </w:r>
    </w:p>
    <w:p>
      <w:r>
        <w:t>Score: 0.0</w:t>
      </w:r>
    </w:p>
    <w:p>
      <w:r>
        <w:t>Priority: Unclassified</w:t>
      </w:r>
    </w:p>
    <w:p>
      <w:pPr>
        <w:pStyle w:val="Heading2"/>
      </w:pPr>
      <w:r>
        <w:t>Observed Examples (CVEs)</w:t>
      </w:r>
    </w:p>
    <w:p>
      <w:r>
        <w:rPr>
          <w:b/>
        </w:rPr>
        <w:t xml:space="preserve">• </w:t>
      </w:r>
      <w:r>
        <w:t>CVE-1999-1386: Some versions of Perl follow symbolic links when running with the -e option, which allows local users to overwrite arbitrary files via a symlink attack.</w:t>
      </w:r>
    </w:p>
    <w:p>
      <w:r>
        <w:rPr>
          <w:b/>
        </w:rPr>
        <w:t xml:space="preserve">• </w:t>
      </w:r>
      <w:r>
        <w:t>CVE-2000-1178: Text editor follows symbolic links when creating a rescue copy during an abnormal exit, which allows local users to overwrite the files of other users.</w:t>
      </w:r>
    </w:p>
    <w:p>
      <w:r>
        <w:rPr>
          <w:b/>
        </w:rPr>
        <w:t xml:space="preserve">• </w:t>
      </w:r>
      <w:r>
        <w:t>CVE-2004-0217: Antivirus update allows local users to create or append to arbitrary files via a symlink attack on a logfile.</w:t>
      </w:r>
    </w:p>
    <w:p>
      <w:r>
        <w:rPr>
          <w:b/>
        </w:rPr>
        <w:t xml:space="preserve">• </w:t>
      </w:r>
      <w:r>
        <w:t>CVE-2003-0517: Symlink attack allows local users to overwrite files.</w:t>
      </w:r>
    </w:p>
    <w:p>
      <w:r>
        <w:rPr>
          <w:b/>
        </w:rPr>
        <w:t xml:space="preserve">• </w:t>
      </w:r>
      <w:r>
        <w:t>CVE-2004-0689: Possible interesting example</w:t>
      </w:r>
    </w:p>
    <w:p>
      <w:r>
        <w:rPr>
          <w:b/>
        </w:rPr>
        <w:t xml:space="preserve">• </w:t>
      </w:r>
      <w:r>
        <w:t>CVE-2005-1879: Second-order symlink vulnerabilities</w:t>
      </w:r>
    </w:p>
    <w:p>
      <w:r>
        <w:rPr>
          <w:b/>
        </w:rPr>
        <w:t xml:space="preserve">• </w:t>
      </w:r>
      <w:r>
        <w:t>CVE-2005-1880: Second-order symlink vulnerabilities</w:t>
      </w:r>
    </w:p>
    <w:p>
      <w:r>
        <w:rPr>
          <w:b/>
        </w:rPr>
        <w:t xml:space="preserve">• </w:t>
      </w:r>
      <w:r>
        <w:t>CVE-2005-1916: Symlink in Python program</w:t>
      </w:r>
    </w:p>
    <w:p>
      <w:r>
        <w:rPr>
          <w:b/>
        </w:rPr>
        <w:t xml:space="preserve">• </w:t>
      </w:r>
      <w:r>
        <w:t>CVE-2000-0972: Setuid product allows file reading by replacing a file being edited with a symlink to the targeted file, leaking the result in error messages when parsing fails.</w:t>
      </w:r>
    </w:p>
    <w:p>
      <w:r>
        <w:rPr>
          <w:b/>
        </w:rPr>
        <w:t xml:space="preserve">• </w:t>
      </w:r>
      <w:r>
        <w:t>CVE-2005-0824: Signal causes a dump that follows symlinks.</w:t>
      </w:r>
    </w:p>
    <w:p>
      <w:r>
        <w:rPr>
          <w:b/>
        </w:rPr>
        <w:t xml:space="preserve">• </w:t>
      </w:r>
      <w:r>
        <w:t>CVE-2015-3629: A Libcontainer used in Docker Engine allows local users to escape containerization and write to an arbitrary file on the host system via a symlink attack in an image when respawning a container.</w:t>
      </w:r>
    </w:p>
    <w:p>
      <w:r>
        <w:rPr>
          <w:b/>
        </w:rPr>
        <w:t xml:space="preserve">• </w:t>
      </w:r>
      <w:r>
        <w:t>CVE-2020-26277: In a MySQL database deployment tool, users may craft a maliciously packaged tarball that contains symlinks to files external to the target and once unpacked, will execute.</w:t>
      </w:r>
    </w:p>
    <w:p>
      <w:r>
        <w:rPr>
          <w:b/>
        </w:rPr>
        <w:t xml:space="preserve">• </w:t>
      </w:r>
      <w:r>
        <w:t>CVE-2021-21272: "Zip Slip" vulnerability in Go-based Open Container Initiative (OCI) registries product allows writing arbitrary files outside intended directory via symbolic links or hard links in a gzipped tarball.</w:t>
      </w:r>
    </w:p>
    <w:p>
      <w:pPr>
        <w:pStyle w:val="Heading2"/>
      </w:pPr>
      <w:r>
        <w:t>Related Attack Patterns (CAPEC)</w:t>
      </w:r>
    </w:p>
    <w:p>
      <w:pPr>
        <w:pStyle w:val="ListBullet"/>
      </w:pPr>
      <w:r>
        <w:t>CAPEC-27</w:t>
      </w:r>
    </w:p>
    <w:p>
      <w:pPr>
        <w:pStyle w:val="Heading2"/>
      </w:pPr>
      <w:r>
        <w:t>Modes of Introduction</w:t>
      </w:r>
    </w:p>
    <w:p>
      <w:r>
        <w:rPr>
          <w:b/>
        </w:rPr>
        <w:t xml:space="preserve">• </w:t>
      </w:r>
      <w:r>
        <w:t>Implementation: These are typically reported for temporary files or privileged programs.</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Symbolic link attacks often occur when a program creates a tmp directory that stores files/links. Access to the directory should be restricted to the program as to prevent attackers from manipulating the files. (Effectiveness: N/A)</w:t>
      </w:r>
    </w:p>
    <w:p>
      <w:r>
        <w:rPr>
          <w:b/>
        </w:rPr>
        <w:t xml:space="preserve">• </w:t>
      </w:r>
      <w:r>
        <w:t>Architecture and Design: Follow the principle of least privilege when assigning access rights to entities in a software system. Denying access to a file can prevent an attacker from replacing that file with a link to a sensitive file. Ensure good compartmentalization in the system to provide protected areas that can be trusted.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Symlink vulnerabilities are regularly found in C and shell programs, but all programming languages can have this problem. Even shell programs are probably under-reported. "Second-order symlink vulnerabilities" may exist in programs that invoke other programs that follow symlinks. They are rarely reported but are likely to be fairly common when process invocation is used [REF-493].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