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CWE-619</w:t>
      </w:r>
    </w:p>
    <w:p>
      <w:pPr>
        <w:pStyle w:val="Heading2"/>
      </w:pPr>
      <w:r>
        <w:t>Description</w:t>
      </w:r>
    </w:p>
    <w:p>
      <w:r>
        <w:t>If a database cursor is not closed properly, then it could become accessible to other users while retaining the same privileges that were originally assigned, leaving the cursor "dangling."</w:t>
      </w:r>
    </w:p>
    <w:p>
      <w:pPr>
        <w:pStyle w:val="Heading2"/>
      </w:pPr>
      <w:r>
        <w:t>Extended Description</w:t>
      </w:r>
    </w:p>
    <w:p>
      <w:r>
        <w:t>For example, an improper dangling cursor could arise from unhandled exceptions. The impact of the issue depends on the cursor's role, but SQL injection attacks are commonly possible.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This issue is currently reported for unhandled exceptions, but it is theoretically possible any time the programmer does not close the cursor at the proper time.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Data, Modify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Close cursors immediately after access to them is complete. Ensure that you close cursors if exceptions occur.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SQL (Class: None,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