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CWE-626</w:t>
      </w:r>
    </w:p>
    <w:p>
      <w:pPr>
        <w:pStyle w:val="Heading2"/>
      </w:pPr>
      <w:r>
        <w:t>Description</w:t>
      </w:r>
    </w:p>
    <w:p>
      <w:r>
        <w:t>The product does not properly handle null bytes or NUL characters when passing data between different representations or components.</w:t>
      </w:r>
    </w:p>
    <w:p>
      <w:pPr>
        <w:pStyle w:val="Heading2"/>
      </w:pPr>
      <w:r>
        <w:t>Extended Description</w:t>
      </w:r>
    </w:p>
    <w:p>
      <w:r>
        <w:t>A null byte (NUL character) can have different meanings across representations or languages. For example, it is a string terminator in standard C libraries, but Perl and PHP strings do not treat it as a terminator. When two representations are crossed - such as when Perl or PHP invokes underlying C functionality - this can produce an interaction error with unexpected results. Similar issues have been reported for ASP. Other interpreters written in C might also be affected. The poison null byte is frequently useful in path traversal attacks by terminating hard-coded extensions that are added to a filename. It can play a role in regular expression processing in PHP.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CVE-2005-4155: NUL byte bypasses PHP regular expression check</w:t>
      </w:r>
    </w:p>
    <w:p>
      <w:r>
        <w:rPr>
          <w:b/>
        </w:rPr>
        <w:t xml:space="preserve">• </w:t>
      </w:r>
      <w:r>
        <w:t>CVE-2005-3153: inserting SQL after a NUL byte bypasses allowlist regexp, enabling SQL injection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Remove null bytes from all incoming strings.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PHP (Class: None, Prevalence: Undetermined)</w:t>
      </w:r>
    </w:p>
    <w:p>
      <w:r>
        <w:rPr>
          <w:b/>
        </w:rPr>
        <w:t xml:space="preserve">• </w:t>
      </w:r>
      <w:r>
        <w:t>Perl (Class: None, Prevalence: Undetermined)</w:t>
      </w:r>
    </w:p>
    <w:p>
      <w:r>
        <w:rPr>
          <w:b/>
        </w:rPr>
        <w:t xml:space="preserve">• </w:t>
      </w:r>
      <w:r>
        <w:t>ASP.NET (Class: None,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Terminology: Current usage of "poison null byte" is typically related to this C/Perl/PHP interaction error, but the original term in 1998 was applied to an off-by-one buffer overflow involving a null byte.</w:t>
      </w:r>
    </w:p>
    <w:p>
      <w:r>
        <w:rPr>
          <w:b/>
        </w:rPr>
        <w:t xml:space="preserve">• </w:t>
      </w:r>
      <w:r>
        <w:t>Research Gap: There are not many CVE examples, because the poison NULL byte is a design limitation, which typically is not included in CVE by itself. It is typically used as a facilitator manipulation to widen the scope of potential attacks against other vulnerabilities.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