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CWE-830</w:t>
      </w:r>
    </w:p>
    <w:p>
      <w:pPr>
        <w:pStyle w:val="Heading2"/>
      </w:pPr>
      <w:r>
        <w:t>Description</w:t>
      </w:r>
    </w:p>
    <w:p>
      <w:r>
        <w:t>The product includes web functionality (such as a web widget) from another domain, which causes it to operate within the domain of the product, potentially granting total access and control of the product to the untrusted source.</w:t>
      </w:r>
    </w:p>
    <w:p>
      <w:pPr>
        <w:pStyle w:val="Heading2"/>
      </w:pPr>
      <w:r>
        <w:t>Extended Description</w:t>
      </w:r>
    </w:p>
    <w:p>
      <w:r>
        <w:t>Including third party functionality in a web-based environment is risky, especially if the source of the functionality is untrusted. Even if the third party is a trusted source, the product may still be exposed to attacks and malicious behavior if that trusted source is compromised, or if the code is modified in transmission from the third party to the product. This weakness is common in "mashup" development on the web, which may include source functionality from other domains. For example, Javascript-based web widgets may be inserted by using '&lt;SCRIPT SRC="http://other.domain.here"&gt;' tags, which causes the code to run in the domain of the product, not the remote site from which the widget was loaded. As a result, the included code has access to the local DOM, including cookies and other data that the developer might not want the remote site to be able to access. Such dependencies may be desirable, or even required, but sometimes programmers are not aware that a dependency exists.</w:t>
      </w:r>
    </w:p>
    <w:p>
      <w:pPr>
        <w:pStyle w:val="Heading2"/>
      </w:pPr>
      <w:r>
        <w:t>Threat-Mapped Scoring</w:t>
      </w:r>
    </w:p>
    <w:p>
      <w:r>
        <w:t>Score: 1.8</w:t>
      </w:r>
    </w:p>
    <w:p>
      <w:r>
        <w:t>Priority: P4 - Informational (Low)</w:t>
      </w:r>
    </w:p>
    <w:p>
      <w:pPr>
        <w:pStyle w:val="Heading2"/>
      </w:pPr>
      <w:r>
        <w:t>Modes of Introduction</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 xml:space="preserve">Impact: Execute Unauthorized Code or Commands — Notes: </w:t>
      </w:r>
    </w:p>
    <w:p>
      <w:pPr>
        <w:pStyle w:val="Heading2"/>
      </w:pPr>
      <w:r>
        <w:t>Demonstrative Examples</w:t>
      </w:r>
    </w:p>
    <w:p>
      <w:r>
        <w:rPr>
          <w:b/>
        </w:rPr>
        <w:t xml:space="preserve">• </w:t>
      </w:r>
      <w:r>
        <w:t>This webpage is now only as secure as the external domain it is including functionality from. If an attacker compromised the external domain and could add malicious scripts to the weatherwidget.js file, the attacker would have complete control, as seen in any XSS weakness (CWE-79).</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