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T1004</w:t>
      </w:r>
    </w:p>
    <w:p>
      <w:pPr>
        <w:pStyle w:val="Heading2"/>
      </w:pPr>
      <w:r>
        <w:t>TTP Information</w:t>
      </w:r>
    </w:p>
    <w:p>
      <w:r>
        <w:t>Name: Winlogon Helper DLL</w:t>
      </w:r>
    </w:p>
    <w:p>
      <w:r>
        <w:t xml:space="preserve">Description: Winlogon.exe is a Windows component responsible for actions at logon/logoff as well as the secure attention sequence (SAS) triggered by Ctrl-Alt-Delete. Registry entries in &lt;code&gt;HKLM\Software\[Wow6432Node\]Microsoft\Windows NT\CurrentVersion\Winlogon\&lt;/code&gt; and &lt;code&gt;HKCU\Software\Microsoft\Windows NT\CurrentVersion\Winlogon\&lt;/code&gt; are used to manage additional helper programs and functionalities that support Winlogon. (Citation: Cylance Reg Persistence Sept 2013) </w:t>
        <w:br/>
        <w:br/>
        <w:t>Malicious modifications to these Registry keys may cause Winlogon to load and execute malicious DLLs and/or executables. Specifically, the following subkeys have been known to be possibly vulnerable to abuse: (Citation: Cylance Reg Persistence Sept 2013)</w:t>
        <w:br/>
        <w:br/>
        <w:t>* Winlogon\Notify - points to notification package DLLs that handle Winlogon events</w:t>
        <w:br/>
        <w:t>* Winlogon\Userinit - points to userinit.exe, the user initialization program executed when a user logs on</w:t>
        <w:br/>
        <w:t>* Winlogon\Shell - points to explorer.exe, the system shell executed when a user logs on</w:t>
        <w:br/>
        <w:br/>
        <w:t>Adversaries may take advantage of these features to repeatedly execute malicious code and establish Persistence.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