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T1027.011</w:t>
      </w:r>
    </w:p>
    <w:p>
      <w:pPr>
        <w:pStyle w:val="Heading2"/>
      </w:pPr>
      <w:r>
        <w:t>TTP Information</w:t>
      </w:r>
    </w:p>
    <w:p>
      <w:r>
        <w:t>Name: Fileless Storage</w:t>
      </w:r>
    </w:p>
    <w:p>
      <w:r>
        <w:t>Description: Adversaries may store data in "fileless" formats to conceal malicious activity from defenses. Fileless storage can be broadly defined as any format other than a file. Common examples of non-volatile fileless storage in Windows systems include the Windows Registry, event logs, or WMI repository.(Citation: Microsoft Fileless)(Citation: SecureList Fileless) In Linux systems, shared memory directories such as `/dev/shm`, `/run/shm`, `/var/run`, and `/var/lock` may also be considered fileless storage, as files written to these directories are mapped directly to RAM and not stored on the disk.(Citation: Elastic Binary Executed from Shared Memory Directory)(Citation: Akami Frog4Shell 2024)(Citation: Aquasec Muhstik Malware 2024)</w:t>
        <w:br/>
        <w:br/>
        <w:t>Similar to fileless in-memory behaviors such as [Reflective Code Loading](https://attack.mitre.org/techniques/T1620) and [Process Injection](https://attack.mitre.org/techniques/T1055), fileless data storage may remain undetected by anti-virus and other endpoint security tools that can only access specific file formats from disk storage. Leveraging fileless storage may also allow adversaries to bypass the protections offered by read-only file systems in Linux.(Citation: Sysdig Fileless Malware 23022)</w:t>
        <w:br/>
        <w:br/>
        <w:t>Adversaries may use fileless storage to conceal various types of stored data, including payloads/shellcode (potentially being used as part of [Persistence](https://attack.mitre.org/tactics/TA0003)) and collected data not yet exfiltrated from the victim (e.g., [Local Data Staging](https://attack.mitre.org/techniques/T1074/001)). Adversaries also often encrypt, encode, splice, or otherwise obfuscate this fileless data when stored.</w:t>
        <w:br/>
        <w:br/>
        <w:t xml:space="preserve">Some forms of fileless storage activity may indirectly create artifacts in the file system, but in central and otherwise difficult to inspect formats such as the WMI (e.g., `%SystemRoot%\System32\Wbem\Repository`) or Registry (e.g., `%SystemRoot%\System32\Config`) physical files.(Citation: Microsoft Fileless)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CHOPSTICK</w:t>
      </w:r>
    </w:p>
    <w:p>
      <w:pPr>
        <w:pStyle w:val="ListBullet"/>
      </w:pPr>
      <w:r>
        <w:t>Chaes</w:t>
      </w:r>
    </w:p>
    <w:p>
      <w:pPr>
        <w:pStyle w:val="ListBullet"/>
      </w:pPr>
      <w:r>
        <w:t>ComRAT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Gelsemium</w:t>
      </w:r>
    </w:p>
    <w:p>
      <w:pPr>
        <w:pStyle w:val="ListBullet"/>
      </w:pPr>
      <w:r>
        <w:t>Grandoreiro</w:t>
      </w:r>
    </w:p>
    <w:p>
      <w:pPr>
        <w:pStyle w:val="ListBullet"/>
      </w:pPr>
      <w:r>
        <w:t>Mosquito</w:t>
      </w:r>
    </w:p>
    <w:p>
      <w:pPr>
        <w:pStyle w:val="ListBullet"/>
      </w:pPr>
      <w:r>
        <w:t>NETWIRE</w:t>
      </w:r>
    </w:p>
    <w:p>
      <w:pPr>
        <w:pStyle w:val="ListBullet"/>
      </w:pPr>
      <w:r>
        <w:t>Pikabot</w:t>
      </w:r>
    </w:p>
    <w:p>
      <w:pPr>
        <w:pStyle w:val="ListBullet"/>
      </w:pPr>
      <w:r>
        <w:t>Pillowmint</w:t>
      </w:r>
    </w:p>
    <w:p>
      <w:pPr>
        <w:pStyle w:val="ListBullet"/>
      </w:pPr>
      <w:r>
        <w:t>PipeMon</w:t>
      </w:r>
    </w:p>
    <w:p>
      <w:pPr>
        <w:pStyle w:val="ListBullet"/>
      </w:pPr>
      <w:r>
        <w:t>PolyglotDuke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RCSession</w:t>
      </w:r>
    </w:p>
    <w:p>
      <w:pPr>
        <w:pStyle w:val="ListBullet"/>
      </w:pPr>
      <w:r>
        <w:t>REvil</w:t>
      </w:r>
    </w:p>
    <w:p>
      <w:pPr>
        <w:pStyle w:val="ListBullet"/>
      </w:pPr>
      <w:r>
        <w:t>RegDuke</w:t>
      </w:r>
    </w:p>
    <w:p>
      <w:pPr>
        <w:pStyle w:val="ListBullet"/>
      </w:pPr>
      <w:r>
        <w:t>ShadowPad</w:t>
      </w:r>
    </w:p>
    <w:p>
      <w:pPr>
        <w:pStyle w:val="ListBullet"/>
      </w:pPr>
      <w:r>
        <w:t>Sibot</w:t>
      </w:r>
    </w:p>
    <w:p>
      <w:pPr>
        <w:pStyle w:val="ListBullet"/>
      </w:pPr>
      <w:r>
        <w:t>SysUpdate</w:t>
      </w:r>
    </w:p>
    <w:p>
      <w:pPr>
        <w:pStyle w:val="ListBullet"/>
      </w:pPr>
      <w:r>
        <w:t>TYPEFRAME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TinyTurla</w:t>
      </w:r>
    </w:p>
    <w:p>
      <w:pPr>
        <w:pStyle w:val="ListBullet"/>
      </w:pPr>
      <w:r>
        <w:t>Uroburos</w:t>
      </w:r>
    </w:p>
    <w:p>
      <w:pPr>
        <w:pStyle w:val="ListBullet"/>
      </w:pPr>
      <w:r>
        <w:t>Valak</w:t>
      </w:r>
    </w:p>
    <w:p>
      <w:pPr>
        <w:pStyle w:val="ListBullet"/>
      </w:pPr>
      <w:r>
        <w:t>Volgmer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