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T1036.010</w:t>
      </w:r>
    </w:p>
    <w:p>
      <w:pPr>
        <w:pStyle w:val="Heading2"/>
      </w:pPr>
      <w:r>
        <w:t>TTP Information</w:t>
      </w:r>
    </w:p>
    <w:p>
      <w:r>
        <w:t>Name: Masquerade Account Name</w:t>
      </w:r>
    </w:p>
    <w:p>
      <w:r>
        <w:t>Description: Adversaries may match or approximate the names of legitimate accounts to make newly created ones appear benign. This will typically occur during [Create Account](https://attack.mitre.org/techniques/T1136), although accounts may also be renamed at a later date. This may also coincide with [Account Access Removal](https://attack.mitre.org/techniques/T1531) if the actor first deletes an account before re-creating one with the same name.(Citation: Huntress MOVEit 2023)</w:t>
        <w:br/>
        <w:br/>
        <w:t xml:space="preserve">Often, adversaries will attempt to masquerade as service accounts, such as those associated with legitimate software, data backups, or container cluster management.(Citation: Elastic CUBA Ransomware 2022)(Citation: Aquasec Kubernetes Attack 2023) They may also give accounts generic, trustworthy names, such as “admin”, “help”, or “root.”(Citation: Invictus IR Cloud Ransomware 2024) Sometimes adversaries may model account names off of those already existing in the system, as a follow-on behavior to [Account Discovery](https://attack.mitre.org/techniques/T1087).  </w:t>
        <w:br/>
        <w:br/>
        <w:t xml:space="preserve">Note that this is distinct from [Impersonation](https://attack.mitre.org/techniques/T1656), which describes impersonating specific trusted individuals or organizations, rather than user or service account names. 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Flame</w:t>
      </w:r>
    </w:p>
    <w:p>
      <w:pPr>
        <w:pStyle w:val="ListBullet"/>
      </w:pPr>
      <w:r>
        <w:t>ServHelper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</w:t>
      </w:r>
    </w:p>
    <w:p>
      <w:pPr>
        <w:pStyle w:val="ListBullet"/>
      </w:pPr>
      <w:r>
        <w:t>Dragonfly</w:t>
      </w:r>
    </w:p>
    <w:p>
      <w:pPr>
        <w:pStyle w:val="ListBullet"/>
      </w:pPr>
      <w:r>
        <w:t>Magic Hound</w:t>
      </w:r>
    </w:p>
    <w:p>
      <w:pPr>
        <w:pStyle w:val="ListBullet"/>
      </w:pPr>
      <w:r>
        <w:t>Storm-1811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