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T1055.002</w:t>
      </w:r>
    </w:p>
    <w:p>
      <w:pPr>
        <w:pStyle w:val="Heading2"/>
      </w:pPr>
      <w:r>
        <w:t>TTP Information</w:t>
      </w:r>
    </w:p>
    <w:p>
      <w:r>
        <w:t>Name: Portable Executable Injection</w:t>
      </w:r>
    </w:p>
    <w:p>
      <w:r>
        <w:t xml:space="preserve">Description: Adversaries may inject portable executables (PE) into processes in order to evade process-based defenses as well as possibly elevate privileges. PE injection is a method of executing arbitrary code in the address space of a separate live process. </w:t>
        <w:br/>
        <w:br/>
        <w:t xml:space="preserve">PE injection is commonly performed by copying code (perhaps without a file on disk) into the virtual address space of the target process before invoking it via a new thread. The write can be performed with native Windows API calls such as &lt;code&gt;VirtualAllocEx&lt;/code&gt; and &lt;code&gt;WriteProcessMemory&lt;/code&gt;, then invoked with &lt;code&gt;CreateRemoteThread&lt;/code&gt; or additional code (ex: shellcode). The displacement of the injected code does introduce the additional requirement for functionality to remap memory references. (Citation: Elastic Process Injection July 2017) </w:t>
        <w:br/>
        <w:br/>
        <w:t xml:space="preserve">Running code in the context of another process may allow access to the process's memory, system/network resources, and possibly elevated privileges. Execution via PE injection may also evade detection from security products since the execution is masked under a legitimate process. 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r>
        <w:rPr>
          <w:b/>
        </w:rPr>
        <w:t xml:space="preserve">• </w:t>
      </w:r>
      <w:r>
        <w:t>mitre-attack: privilege-escalation</w:t>
      </w:r>
    </w:p>
    <w:p>
      <w:pPr>
        <w:pStyle w:val="Heading2"/>
      </w:pPr>
      <w:r>
        <w:t>Malware</w:t>
      </w:r>
    </w:p>
    <w:p>
      <w:pPr>
        <w:pStyle w:val="ListBullet"/>
      </w:pPr>
      <w:r>
        <w:t>Carbanak</w:t>
      </w:r>
    </w:p>
    <w:p>
      <w:pPr>
        <w:pStyle w:val="ListBullet"/>
      </w:pPr>
      <w:r>
        <w:t>DUSTPAN</w:t>
      </w:r>
    </w:p>
    <w:p>
      <w:pPr>
        <w:pStyle w:val="ListBullet"/>
      </w:pPr>
      <w:r>
        <w:t>Gootloader</w:t>
      </w:r>
    </w:p>
    <w:p>
      <w:pPr>
        <w:pStyle w:val="ListBullet"/>
      </w:pPr>
      <w:r>
        <w:t>GreyEnergy</w:t>
      </w:r>
    </w:p>
    <w:p>
      <w:pPr>
        <w:pStyle w:val="ListBullet"/>
      </w:pPr>
      <w:r>
        <w:t>InvisiMole</w:t>
      </w:r>
    </w:p>
    <w:p>
      <w:pPr>
        <w:pStyle w:val="ListBullet"/>
      </w:pPr>
      <w:r>
        <w:t>Lizar</w:t>
      </w:r>
    </w:p>
    <w:p>
      <w:pPr>
        <w:pStyle w:val="ListBullet"/>
      </w:pPr>
      <w:r>
        <w:t>Pikabot</w:t>
      </w:r>
    </w:p>
    <w:p>
      <w:pPr>
        <w:pStyle w:val="ListBullet"/>
      </w:pPr>
      <w:r>
        <w:t>Zeus Panda</w:t>
      </w:r>
    </w:p>
    <w:p>
      <w:pPr>
        <w:pStyle w:val="Heading2"/>
      </w:pPr>
      <w:r>
        <w:t>Tools</w:t>
      </w:r>
    </w:p>
    <w:p>
      <w:pPr>
        <w:pStyle w:val="ListBullet"/>
      </w:pPr>
      <w:r>
        <w:t>Brute Ratel C4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Gorgon Group</w:t>
      </w:r>
    </w:p>
    <w:p>
      <w:pPr>
        <w:pStyle w:val="ListBullet"/>
      </w:pPr>
      <w:r>
        <w:t>Rocke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