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T1065</w:t>
      </w:r>
    </w:p>
    <w:p>
      <w:pPr>
        <w:pStyle w:val="Heading2"/>
      </w:pPr>
      <w:r>
        <w:t>TTP Information</w:t>
      </w:r>
    </w:p>
    <w:p>
      <w:r>
        <w:t>Name: Uncommonly Used Port</w:t>
      </w:r>
    </w:p>
    <w:p>
      <w:r>
        <w:t>Description: Adversaries may conduct C2 communications over a non-standard port to bypass proxies and firewalls that have been improperly configured.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