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T1093</w:t>
      </w:r>
    </w:p>
    <w:p>
      <w:pPr>
        <w:pStyle w:val="Heading2"/>
      </w:pPr>
      <w:r>
        <w:t>TTP Information</w:t>
      </w:r>
    </w:p>
    <w:p>
      <w:r>
        <w:t>Name: Process Hollowing</w:t>
      </w:r>
    </w:p>
    <w:p>
      <w:r>
        <w:t>Description: Process hollowing occurs when a process is created in a suspended state then its memory is unmapped and replaced with malicious code. Similar to [Process Injection](https://attack.mitre.org/techniques/T1055), execution of the malicious code is masked under a legitimate process and may evade defenses and detection analysis. (Citation: Leitch Hollowing) (Citation: Elastic Process Injection July 2017)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