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T1098.005</w:t>
      </w:r>
    </w:p>
    <w:p>
      <w:pPr>
        <w:pStyle w:val="Heading2"/>
      </w:pPr>
      <w:r>
        <w:t>TTP Information</w:t>
      </w:r>
    </w:p>
    <w:p>
      <w:r>
        <w:t>Name: Device Registration</w:t>
      </w:r>
    </w:p>
    <w:p>
      <w:r>
        <w:t>Description: Adversaries may register a device to an adversary-controlled account. Devices may be registered in a multifactor authentication (MFA) system, which handles authentication to the network, or in a device management system, which handles device access and compliance.</w:t>
        <w:br/>
        <w:br/>
        <w:t>MFA systems, such as Duo or Okta, allow users to associate devices with their accounts in order to complete MFA requirements. An adversary that compromises a user’s credentials may enroll a new device in order to bypass initial MFA requirements and gain persistent access to a network.(Citation: CISA MFA PrintNightmare)(Citation: DarkReading FireEye SolarWinds) In some cases, the MFA self-enrollment process may require only a username and password to enroll the account's first device or to enroll a device to an inactive account. (Citation: Mandiant APT29 Microsoft 365 2022)</w:t>
        <w:br/>
        <w:br/>
        <w:t xml:space="preserve">Similarly, an adversary with existing access to a network may register a device to Entra ID and/or its device management system, Microsoft Intune, in order to access sensitive data or resources while bypassing conditional access policies.(Citation: AADInternals - Device Registration)(Citation: AADInternals - Conditional Access Bypass)(Citation: Microsoft DEV-0537) </w:t>
        <w:br/>
        <w:br/>
        <w:t>Devices registered in Entra ID may be able to conduct [Internal Spearphishing](https://attack.mitre.org/techniques/T1534) campaigns via intra-organizational emails, which are less likely to be treated as suspicious by the email client.(Citation: Microsoft - Device Registration) Additionally, an adversary may be able to perform a [Service Exhaustion Flood](https://attack.mitre.org/techniques/T1499/002) on an Entra ID tenant by registering a large number of devices.(Citation: AADInternals - BPRT)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Tools</w:t>
      </w:r>
    </w:p>
    <w:p>
      <w:pPr>
        <w:pStyle w:val="ListBullet"/>
      </w:pPr>
      <w:r>
        <w:t>AADInternals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