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T1107</w:t>
      </w:r>
    </w:p>
    <w:p>
      <w:pPr>
        <w:pStyle w:val="Heading2"/>
      </w:pPr>
      <w:r>
        <w:t>TTP Information</w:t>
      </w:r>
    </w:p>
    <w:p>
      <w:r>
        <w:t>Name: File Deletion</w:t>
      </w:r>
    </w:p>
    <w:p>
      <w:r>
        <w:t>Description: Adversaries may delete files left behind by the actions of their intrusion activity. Malware, tools, or other non-native files dropped or created on a system by an adversary may leave traces to indicate to what was done within a network and how. Removal of these files can occur during an intrusion, or as part of a post-intrusion process to minimize the adversary's footprint.</w:t>
        <w:br/>
        <w:br/>
        <w:t>There are tools available from the host operating system to perform cleanup, but adversaries may use other tools as well. Examples include native [cmd](https://attack.mitre.org/software/S0106) functions such as DEL, secure deletion tools such as Windows Sysinternals SDelete, or other third-party file deletion tools. (Citation: Trend Micro APT Attack Tools)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