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T1134.001</w:t>
      </w:r>
    </w:p>
    <w:p>
      <w:pPr>
        <w:pStyle w:val="Heading2"/>
      </w:pPr>
      <w:r>
        <w:t>TTP Information</w:t>
      </w:r>
    </w:p>
    <w:p>
      <w:r>
        <w:t>Name: Token Impersonation/Theft</w:t>
      </w:r>
    </w:p>
    <w:p>
      <w:r>
        <w:t>Description: Adversaries may duplicate then impersonate another user's existing token to escalate privileges and bypass access controls. For example, an adversary can duplicate an existing token using `DuplicateToken` or `DuplicateTokenEx`.(Citation: DuplicateToken function) The token can then be used with `ImpersonateLoggedOnUser` to allow the calling thread to impersonate a logged on user's security context, or with `SetThreadToken` to assign the impersonated token to a thread.</w:t>
        <w:br/>
        <w:br/>
        <w:t>An adversary may perform [Token Impersonation/Theft](https://attack.mitre.org/techniques/T1134/001) when they have a specific, existing process they want to assign the duplicated token to. For example, this may be useful for when the target user has a non-network logon session on the system.</w:t>
        <w:br/>
        <w:br/>
        <w:t>When an adversary would instead use a duplicated token to create a new process rather than attaching to an existing process, they can additionally [Create Process with Token](https://attack.mitre.org/techniques/T1134/002) using `CreateProcessWithTokenW` or `CreateProcessAsUserW`. [Token Impersonation/Theft](https://attack.mitre.org/techniques/T1134/001) is also distinct from [Make and Impersonate Token](https://attack.mitre.org/techniques/T1134/003) in that it refers to duplicating an existing token, rather than creating a new one.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Aria-body</w:t>
      </w:r>
    </w:p>
    <w:p>
      <w:pPr>
        <w:pStyle w:val="ListBullet"/>
      </w:pPr>
      <w:r>
        <w:t>BADHATCH</w:t>
      </w:r>
    </w:p>
    <w:p>
      <w:pPr>
        <w:pStyle w:val="ListBullet"/>
      </w:pPr>
      <w:r>
        <w:t>BitPaymer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Emotet</w:t>
      </w:r>
    </w:p>
    <w:p>
      <w:pPr>
        <w:pStyle w:val="ListBullet"/>
      </w:pPr>
      <w:r>
        <w:t>FinFisher</w:t>
      </w:r>
    </w:p>
    <w:p>
      <w:pPr>
        <w:pStyle w:val="ListBullet"/>
      </w:pPr>
      <w:r>
        <w:t>Okrum</w:t>
      </w:r>
    </w:p>
    <w:p>
      <w:pPr>
        <w:pStyle w:val="ListBullet"/>
      </w:pPr>
      <w:r>
        <w:t>REvil</w:t>
      </w:r>
    </w:p>
    <w:p>
      <w:pPr>
        <w:pStyle w:val="ListBullet"/>
      </w:pPr>
      <w:r>
        <w:t>Shamoon</w:t>
      </w:r>
    </w:p>
    <w:p>
      <w:pPr>
        <w:pStyle w:val="ListBullet"/>
      </w:pPr>
      <w:r>
        <w:t>Siloscape</w:t>
      </w:r>
    </w:p>
    <w:p>
      <w:pPr>
        <w:pStyle w:val="ListBullet"/>
      </w:pPr>
      <w:r>
        <w:t>Stuxnet</w:t>
      </w:r>
    </w:p>
    <w:p>
      <w:pPr>
        <w:pStyle w:val="ListBullet"/>
      </w:pPr>
      <w:r>
        <w:t>Tarrask</w:t>
      </w:r>
    </w:p>
    <w:p>
      <w:pPr>
        <w:pStyle w:val="Heading2"/>
      </w:pPr>
      <w:r>
        <w:t>Tools</w:t>
      </w:r>
    </w:p>
    <w:p>
      <w:pPr>
        <w:pStyle w:val="ListBullet"/>
      </w:pPr>
      <w:r>
        <w:t>Pupy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FIN8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