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T1160</w:t>
      </w:r>
    </w:p>
    <w:p>
      <w:pPr>
        <w:pStyle w:val="Heading2"/>
      </w:pPr>
      <w:r>
        <w:t>TTP Information</w:t>
      </w:r>
    </w:p>
    <w:p>
      <w:r>
        <w:t>Name: Launch Daemon</w:t>
      </w:r>
    </w:p>
    <w:p>
      <w:r>
        <w:t>Description: Per Apple’s developer documentation, when macOS and OS X boot up, launchd is run to finish system initialization. This process loads the parameters for each launch-on-demand system-level daemon from the property list (plist) files found in &lt;code&gt;/System/Library/LaunchDaemons&lt;/code&gt; and &lt;code&gt;/Library/LaunchDaemons&lt;/code&gt; (Citation: AppleDocs Launch Agent Daemons). These LaunchDaemons have property list files which point to the executables that will be launched (Citation: Methods of Mac Malware Persistence).</w:t>
        <w:br/>
        <w:t xml:space="preserve"> </w:t>
        <w:br/>
        <w:t>Adversaries may install a new launch daemon that can be configured to execute at startup by using launchd or launchctl to load a plist into the appropriate directories (Citation: OSX Malware Detection). The daemon name may be disguised by using a name from a related operating system or benign software  (Citation: WireLurker). Launch Daemons may be created with administrator privileges, but are executed under root privileges, so an adversary may also use a service to escalate privileges from administrator to root.</w:t>
        <w:br/>
        <w:t xml:space="preserve"> </w:t>
        <w:br/>
        <w:t>The plist file permissions must be root:wheel, but the script or program that it points to has no such requirement. So, it is possible for poor configurations to allow an adversary to modify a current Launch Daemon’s executable and gain persistence or Privilege Escalation.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