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T1189</w:t>
      </w:r>
    </w:p>
    <w:p>
      <w:pPr>
        <w:pStyle w:val="Heading2"/>
      </w:pPr>
      <w:r>
        <w:t>TTP Information</w:t>
      </w:r>
    </w:p>
    <w:p>
      <w:r>
        <w:t>Name: Drive-by Compromise</w:t>
      </w:r>
    </w:p>
    <w:p>
      <w:r>
        <w:t>Description: Adversaries may gain access to a system through a user visiting a website over the normal course of browsing. Multiple ways of delivering exploit code to a browser exist (i.e., [Drive-by Target](https://attack.mitre.org/techniques/T1608/004)), including:</w:t>
        <w:br/>
        <w:br/>
        <w:t>* A legitimate website is compromised, allowing adversaries to inject malicious code</w:t>
        <w:br/>
        <w:t>* Script files served to a legitimate website from a publicly writeable cloud storage bucket are modified by an adversary</w:t>
        <w:br/>
        <w:t>* Malicious ads are paid for and served through legitimate ad providers (i.e., [Malvertising](https://attack.mitre.org/techniques/T1583/008))</w:t>
        <w:br/>
        <w:t>* Built-in web application interfaces that allow user-controllable content are leveraged for the insertion of malicious scripts or iFrames (e.g., cross-site scripting)</w:t>
        <w:br/>
        <w:br/>
        <w:t>Browser push notifications may also be abused by adversaries and leveraged for malicious code injection via [User Execution](https://attack.mitre.org/techniques/T1204). By clicking "allow" on browser push notifications, users may be granting a website permission to run JavaScript code on their browser.(Citation: Push notifications - viruspositive)(Citation: push notification -mcafee)(Citation: push notifications - malwarebytes)</w:t>
        <w:br/>
        <w:br/>
        <w:t>Often the website used by an adversary is one visited by a specific community, such as government, a particular industry, or a particular region, where the goal is to compromise a specific user or set of users based on a shared interest. This kind of targeted campaign is often referred to a strategic web compromise or watering hole attack. There are several known examples of this occurring.(Citation: Shadowserver Strategic Web Compromise)</w:t>
        <w:br/>
        <w:br/>
        <w:t>Typical drive-by compromise process:</w:t>
        <w:br/>
        <w:br/>
        <w:t>1. A user visits a website that is used to host the adversary controlled content.</w:t>
        <w:br/>
        <w:t>2. Scripts automatically execute, typically searching versions of the browser and plugins for a potentially vulnerable version. The user may be required to assist in this process by enabling scripting, notifications, or active website components and ignoring warning dialog boxes.</w:t>
        <w:br/>
        <w:t>3. Upon finding a vulnerable version, exploit code is delivered to the browser.</w:t>
        <w:br/>
        <w:t>4. If exploitation is successful, the adversary will gain code execution on the user's system unless other protections are in place. In some cases, a second visit to the website after the initial scan is required before exploit code is delivered.</w:t>
        <w:br/>
        <w:br/>
        <w:t>Unlike [Exploit Public-Facing Application](https://attack.mitre.org/techniques/T1190), the focus of this technique is to exploit software on a client endpoint upon visiting a website. This will commonly give an adversary access to systems on the internal network instead of external systems that may be in a DMZ.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initial-access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Bad Rabbit</w:t>
      </w:r>
    </w:p>
    <w:p>
      <w:pPr>
        <w:pStyle w:val="ListBullet"/>
      </w:pPr>
      <w:r>
        <w:t>Bundlore</w:t>
      </w:r>
    </w:p>
    <w:p>
      <w:pPr>
        <w:pStyle w:val="ListBullet"/>
      </w:pPr>
      <w:r>
        <w:t>Grandoreiro</w:t>
      </w:r>
    </w:p>
    <w:p>
      <w:pPr>
        <w:pStyle w:val="ListBullet"/>
      </w:pPr>
      <w:r>
        <w:t>IcedID</w:t>
      </w:r>
    </w:p>
    <w:p>
      <w:pPr>
        <w:pStyle w:val="ListBullet"/>
      </w:pPr>
      <w:r>
        <w:t>KARAE</w:t>
      </w:r>
    </w:p>
    <w:p>
      <w:pPr>
        <w:pStyle w:val="ListBullet"/>
      </w:pPr>
      <w:r>
        <w:t>LoudMiner</w:t>
      </w:r>
    </w:p>
    <w:p>
      <w:pPr>
        <w:pStyle w:val="ListBullet"/>
      </w:pPr>
      <w:r>
        <w:t>POORAIM</w:t>
      </w:r>
    </w:p>
    <w:p>
      <w:pPr>
        <w:pStyle w:val="ListBullet"/>
      </w:pPr>
      <w:r>
        <w:t>REvil</w:t>
      </w:r>
    </w:p>
    <w:p>
      <w:pPr>
        <w:pStyle w:val="ListBullet"/>
      </w:pPr>
      <w:r>
        <w:t>Snip3</w:t>
      </w:r>
    </w:p>
    <w:p>
      <w:pPr>
        <w:pStyle w:val="ListBullet"/>
      </w:pPr>
      <w:r>
        <w:t>SocGholish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APT19</w:t>
      </w:r>
    </w:p>
    <w:p>
      <w:pPr>
        <w:pStyle w:val="ListBullet"/>
      </w:pPr>
      <w:r>
        <w:t>APT28</w:t>
      </w:r>
    </w:p>
    <w:p>
      <w:pPr>
        <w:pStyle w:val="ListBullet"/>
      </w:pPr>
      <w:r>
        <w:t>APT32</w:t>
      </w:r>
    </w:p>
    <w:p>
      <w:pPr>
        <w:pStyle w:val="ListBullet"/>
      </w:pPr>
      <w:r>
        <w:t>APT37</w:t>
      </w:r>
    </w:p>
    <w:p>
      <w:pPr>
        <w:pStyle w:val="ListBullet"/>
      </w:pPr>
      <w:r>
        <w:t>APT38</w:t>
      </w:r>
    </w:p>
    <w:p>
      <w:pPr>
        <w:pStyle w:val="ListBullet"/>
      </w:pPr>
      <w:r>
        <w:t>Andariel</w:t>
      </w:r>
    </w:p>
    <w:p>
      <w:pPr>
        <w:pStyle w:val="ListBullet"/>
      </w:pPr>
      <w:r>
        <w:t>Axiom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CURIUM</w:t>
      </w:r>
    </w:p>
    <w:p>
      <w:pPr>
        <w:pStyle w:val="ListBullet"/>
      </w:pPr>
      <w:r>
        <w:t>Daggerfly</w:t>
      </w:r>
    </w:p>
    <w:p>
      <w:pPr>
        <w:pStyle w:val="ListBullet"/>
      </w:pPr>
      <w:r>
        <w:t>Dark Caracal</w:t>
      </w:r>
    </w:p>
    <w:p>
      <w:pPr>
        <w:pStyle w:val="ListBullet"/>
      </w:pPr>
      <w:r>
        <w:t>Darkhotel</w:t>
      </w:r>
    </w:p>
    <w:p>
      <w:pPr>
        <w:pStyle w:val="ListBullet"/>
      </w:pPr>
      <w:r>
        <w:t>Dragonfly</w:t>
      </w:r>
    </w:p>
    <w:p>
      <w:pPr>
        <w:pStyle w:val="ListBullet"/>
      </w:pPr>
      <w:r>
        <w:t>Earth Lusca</w:t>
      </w:r>
    </w:p>
    <w:p>
      <w:pPr>
        <w:pStyle w:val="ListBullet"/>
      </w:pPr>
      <w:r>
        <w:t>Elderwood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Leafminer</w:t>
      </w:r>
    </w:p>
    <w:p>
      <w:pPr>
        <w:pStyle w:val="ListBullet"/>
      </w:pPr>
      <w:r>
        <w:t>Leviathan</w:t>
      </w:r>
    </w:p>
    <w:p>
      <w:pPr>
        <w:pStyle w:val="ListBullet"/>
      </w:pPr>
      <w:r>
        <w:t>Machete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Mustard Tempest</w:t>
      </w:r>
    </w:p>
    <w:p>
      <w:pPr>
        <w:pStyle w:val="ListBullet"/>
      </w:pPr>
      <w:r>
        <w:t>PLATINUM</w:t>
      </w:r>
    </w:p>
    <w:p>
      <w:pPr>
        <w:pStyle w:val="ListBullet"/>
      </w:pPr>
      <w:r>
        <w:t>PROMETHIUM</w:t>
      </w:r>
    </w:p>
    <w:p>
      <w:pPr>
        <w:pStyle w:val="ListBullet"/>
      </w:pPr>
      <w:r>
        <w:t>Patchwork</w:t>
      </w:r>
    </w:p>
    <w:p>
      <w:pPr>
        <w:pStyle w:val="ListBullet"/>
      </w:pPr>
      <w:r>
        <w:t>RTM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Transparent Tribe</w:t>
      </w:r>
    </w:p>
    <w:p>
      <w:pPr>
        <w:pStyle w:val="ListBullet"/>
      </w:pPr>
      <w:r>
        <w:t>Turla</w:t>
      </w:r>
    </w:p>
    <w:p>
      <w:pPr>
        <w:pStyle w:val="ListBullet"/>
      </w:pPr>
      <w:r>
        <w:t>Windigo</w:t>
      </w:r>
    </w:p>
    <w:p>
      <w:pPr>
        <w:pStyle w:val="ListBullet"/>
      </w:pPr>
      <w:r>
        <w:t>Windshift</w:t>
      </w:r>
    </w:p>
    <w:p>
      <w:pPr>
        <w:pStyle w:val="ListBullet"/>
      </w:pPr>
      <w:r>
        <w:t>Winter Vivern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