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T1218.014</w:t>
      </w:r>
    </w:p>
    <w:p>
      <w:pPr>
        <w:pStyle w:val="Heading2"/>
      </w:pPr>
      <w:r>
        <w:t>TTP Information</w:t>
      </w:r>
    </w:p>
    <w:p>
      <w:r>
        <w:t>Name: MMC</w:t>
      </w:r>
    </w:p>
    <w:p>
      <w:r>
        <w:t>Description: Adversaries may abuse mmc.exe to proxy execution of malicious .msc files. Microsoft Management Console (MMC) is a binary that may be signed by Microsoft and is used in several ways in either its GUI or in a command prompt.(Citation: win_mmc)(Citation: what_is_mmc) MMC can be used to create, open, and save custom consoles that contain administrative tools created by Microsoft, called snap-ins. These snap-ins may be used to manage Windows systems locally or remotely. MMC can also be used to open Microsoft created .msc files to manage system configuration.(Citation: win_msc_files_overview)</w:t>
        <w:br/>
        <w:br/>
        <w:t xml:space="preserve">For example, &lt;code&gt;mmc C:\Users\foo\admintools.msc /a&lt;/code&gt; will open a custom, saved console msc file in author mode.(Citation: win_mmc) Another common example is &lt;code&gt;mmc gpedit.msc&lt;/code&gt;, which will open the Group Policy Editor application window. </w:t>
        <w:br/>
        <w:br/>
        <w:t>Adversaries may use MMC commands to perform malicious tasks. For example, &lt;code&gt;mmc wbadmin.msc delete catalog -quiet&lt;/code&gt; deletes the backup catalog on the system (i.e. [Inhibit System Recovery](https://attack.mitre.org/techniques/T1490)) without prompts to the user (Note: &lt;code&gt;wbadmin.msc&lt;/code&gt; may only be present by default on Windows Server operating systems).(Citation: win_wbadmin_delete_catalog)(Citation: phobos_virustotal)</w:t>
        <w:br/>
        <w:br/>
        <w:t>Adversaries may also abuse MMC to execute malicious .msc files. For example, adversaries may first create a malicious registry Class Identifier (CLSID) subkey, which uniquely identifies a [Component Object Model](https://attack.mitre.org/techniques/T1559/001) class object.(Citation: win_clsid_key) Then, adversaries may create custom consoles with the “Link to Web Address” snap-in that is linked to the malicious CLSID subkey.(Citation: mmc_vulns) Once the .msc file is saved, adversaries may invoke the malicious CLSID payload with the following command: &lt;code&gt;mmc.exe -Embedding C:\path\to\test.msc&lt;/code&gt;.(Citation: abusing_com_reg)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