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T1542</w:t>
      </w:r>
    </w:p>
    <w:p>
      <w:pPr>
        <w:pStyle w:val="Heading2"/>
      </w:pPr>
      <w:r>
        <w:t>TTP Information</w:t>
      </w:r>
    </w:p>
    <w:p>
      <w:r>
        <w:t>Name: Pre-OS Boot</w:t>
      </w:r>
    </w:p>
    <w:p>
      <w:r>
        <w:t>Description: Adversaries may abuse Pre-OS Boot mechanisms as a way to establish persistence on a system. During the booting process of a computer, firmware and various startup services are loaded before the operating system. These programs control flow of execution before the operating system takes control.(Citation: Wikipedia Booting)</w:t>
        <w:br/>
        <w:br/>
        <w:t>Adversaries may overwrite data in boot drivers or firmware such as BIOS (Basic Input/Output System) and The Unified Extensible Firmware Interface (UEFI) to persist on systems at a layer below the operating system. This can be particularly difficult to detect as malware at this level will not be detected by host software-based defenses.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