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T1562.009</w:t>
      </w:r>
    </w:p>
    <w:p>
      <w:pPr>
        <w:pStyle w:val="Heading2"/>
      </w:pPr>
      <w:r>
        <w:t>TTP Information</w:t>
      </w:r>
    </w:p>
    <w:p>
      <w:r>
        <w:t>Name: Safe Mode Boot</w:t>
      </w:r>
    </w:p>
    <w:p>
      <w:r>
        <w:t>Description: Adversaries may abuse Windows safe mode to disable endpoint defenses. Safe mode starts up the Windows operating system with a limited set of drivers and services. Third-party security software such as endpoint detection and response (EDR) tools may not start after booting Windows in safe mode. There are two versions of safe mode: Safe Mode and Safe Mode with Networking. It is possible to start additional services after a safe mode boot.(Citation: Microsoft Safe Mode)(Citation: Sophos Snatch Ransomware 2019)</w:t>
        <w:br/>
        <w:br/>
        <w:t>Adversaries may abuse safe mode to disable endpoint defenses that may not start with a limited boot. Hosts can be forced into safe mode after the next reboot via modifications to Boot Configuration Data (BCD) stores, which are files that manage boot application settings.(Citation: Microsoft bcdedit 2021)</w:t>
        <w:br/>
        <w:br/>
        <w:t>Adversaries may also add their malicious applications to the list of minimal services that start in safe mode by modifying relevant Registry values (i.e. [Modify Registry](https://attack.mitre.org/techniques/T1112)). Malicious [Component Object Model](https://attack.mitre.org/techniques/T1559/001) (COM) objects may also be registered and loaded in safe mode.(Citation: Sophos Snatch Ransomware 2019)(Citation: CyberArk Labs Safe Mode 2016)(Citation: Cybereason Nocturnus MedusaLocker 2020)(Citation: BleepingComputer REvil 2021)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AvosLocker</w:t>
      </w:r>
    </w:p>
    <w:p>
      <w:pPr>
        <w:pStyle w:val="ListBullet"/>
      </w:pPr>
      <w:r>
        <w:t>Black Basta</w:t>
      </w:r>
    </w:p>
    <w:p>
      <w:pPr>
        <w:pStyle w:val="ListBullet"/>
      </w:pPr>
      <w:r>
        <w:t>LockBit 3.0</w:t>
      </w:r>
    </w:p>
    <w:p>
      <w:pPr>
        <w:pStyle w:val="ListBullet"/>
      </w:pPr>
      <w:r>
        <w:t>REvil</w:t>
      </w:r>
    </w:p>
    <w:p>
      <w:pPr>
        <w:pStyle w:val="ListBullet"/>
      </w:pPr>
      <w:r>
        <w:t>RansomHub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