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T1568.001</w:t>
      </w:r>
    </w:p>
    <w:p>
      <w:pPr>
        <w:pStyle w:val="Heading2"/>
      </w:pPr>
      <w:r>
        <w:t>TTP Information</w:t>
      </w:r>
    </w:p>
    <w:p>
      <w:r>
        <w:t>Name: Fast Flux DNS</w:t>
      </w:r>
    </w:p>
    <w:p>
      <w:r>
        <w:t>Description: Adversaries may use Fast Flux DNS to hide a command and control channel behind an array of rapidly changing IP addresses linked to a single domain resolution. This technique uses a fully qualified domain name, with multiple IP addresses assigned to it which are swapped with high frequency, using a combination of round robin IP addressing and short Time-To-Live (TTL) for a DNS resource record.(Citation: MehtaFastFluxPt1)(Citation: MehtaFastFluxPt2)(Citation: Fast Flux - Welivesecurity)</w:t>
        <w:br/>
        <w:br/>
        <w:t>The simplest, "single-flux" method, involves registering and de-registering an addresses as part of the DNS A (address) record list for a single DNS name. These registrations have a five-minute average lifespan, resulting in a constant shuffle of IP address resolution.(Citation: Fast Flux - Welivesecurity)</w:t>
        <w:br/>
        <w:br/>
        <w:t>In contrast, the "double-flux" method registers and de-registers an address as part of the DNS Name Server record list for the DNS zone, providing additional resilience for the connection. With double-flux additional hosts can act as a proxy to the C2 host, further insulating the true source of the C2 channel.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command-and-control</w:t>
      </w:r>
    </w:p>
    <w:p>
      <w:pPr>
        <w:pStyle w:val="Heading2"/>
      </w:pPr>
      <w:r>
        <w:t>Malware</w:t>
      </w:r>
    </w:p>
    <w:p>
      <w:pPr>
        <w:pStyle w:val="ListBullet"/>
      </w:pPr>
      <w:r>
        <w:t>Amadey</w:t>
      </w:r>
    </w:p>
    <w:p>
      <w:pPr>
        <w:pStyle w:val="ListBullet"/>
      </w:pPr>
      <w:r>
        <w:t>gh0st RAT</w:t>
      </w:r>
    </w:p>
    <w:p>
      <w:pPr>
        <w:pStyle w:val="ListBullet"/>
      </w:pPr>
      <w:r>
        <w:t>njRAT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Gamaredon Group</w:t>
      </w:r>
    </w:p>
    <w:p>
      <w:pPr>
        <w:pStyle w:val="ListBullet"/>
      </w:pPr>
      <w:r>
        <w:t>TA505</w:t>
      </w:r>
    </w:p>
    <w:p>
      <w:pPr>
        <w:pStyle w:val="ListBullet"/>
      </w:pPr>
      <w:r>
        <w:t>menuPass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