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T1586.002</w:t>
      </w:r>
    </w:p>
    <w:p>
      <w:pPr>
        <w:pStyle w:val="Heading2"/>
      </w:pPr>
      <w:r>
        <w:t>TTP Information</w:t>
      </w:r>
    </w:p>
    <w:p>
      <w:r>
        <w:t>Name: Email Accounts</w:t>
      </w:r>
    </w:p>
    <w:p>
      <w:r>
        <w:t>Description: Adversaries may compromise email accounts that can be used during targeting. Adversaries can use compromised email accounts to further their operations, such as leveraging them to conduct [Phishing for Information](https://attack.mitre.org/techniques/T1598), [Phishing](https://attack.mitre.org/techniques/T1566), or large-scale spam email campaigns. Utilizing an existing persona with a compromised email account may engender a level of trust in a potential victim if they have a relationship with, or knowledge of, the compromised persona. Compromised email accounts can also be used in the acquisition of infrastructure (ex: [Domains](https://attack.mitre.org/techniques/T1583/001)).</w:t>
        <w:br/>
        <w:br/>
        <w:t>A variety of methods exist for compromising email accounts, such as gathering credentials via [Phishing for Information](https://attack.mitre.org/techniques/T1598), purchasing credentials from third-party sites, brute forcing credentials (ex: password reuse from breach credential dumps), or paying employees, suppliers or business partners for access to credentials.(Citation: AnonHBGary)(Citation: Microsoft DEV-0537) Prior to compromising email accounts, adversaries may conduct Reconnaissance to inform decisions about which accounts to compromise to further their operation. Adversaries may target compromising well-known email accounts or domains from which malicious spam or [Phishing](https://attack.mitre.org/techniques/T1566) emails may evade reputation-based email filtering rules.</w:t>
        <w:br/>
        <w:br/>
        <w:t>Adversaries can use a compromised email account to hijack existing email threads with targets of interest.</w:t>
      </w:r>
    </w:p>
    <w:p>
      <w:pPr>
        <w:pStyle w:val="Heading2"/>
      </w:pPr>
      <w:r>
        <w:t>Threat-Mapped Scoring</w:t>
      </w:r>
    </w:p>
    <w:p>
      <w:r>
        <w:t>Score: 3.0</w:t>
      </w:r>
    </w:p>
    <w:p>
      <w:r>
        <w:t>Priority: P2 - Serious (High)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resource-development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APT28</w:t>
      </w:r>
    </w:p>
    <w:p>
      <w:pPr>
        <w:pStyle w:val="ListBullet"/>
      </w:pPr>
      <w:r>
        <w:t>APT29</w:t>
      </w:r>
    </w:p>
    <w:p>
      <w:pPr>
        <w:pStyle w:val="ListBullet"/>
      </w:pPr>
      <w:r>
        <w:t>HEXANE</w:t>
      </w:r>
    </w:p>
    <w:p>
      <w:pPr>
        <w:pStyle w:val="ListBullet"/>
      </w:pPr>
      <w:r>
        <w:t>IndigoZebra</w:t>
      </w:r>
    </w:p>
    <w:p>
      <w:pPr>
        <w:pStyle w:val="ListBullet"/>
      </w:pPr>
      <w:r>
        <w:t>Kimsuky</w:t>
      </w:r>
    </w:p>
    <w:p>
      <w:pPr>
        <w:pStyle w:val="ListBullet"/>
      </w:pPr>
      <w:r>
        <w:t>LAPSUS$</w:t>
      </w:r>
    </w:p>
    <w:p>
      <w:pPr>
        <w:pStyle w:val="ListBullet"/>
      </w:pPr>
      <w:r>
        <w:t>Leviathan</w:t>
      </w:r>
    </w:p>
    <w:p>
      <w:pPr>
        <w:pStyle w:val="ListBullet"/>
      </w:pPr>
      <w:r>
        <w:t>Magic Hound</w:t>
      </w:r>
    </w:p>
    <w:p>
      <w:pPr>
        <w:pStyle w:val="ListBullet"/>
      </w:pPr>
      <w:r>
        <w:t>OilRig</w:t>
      </w:r>
    </w:p>
    <w:p>
      <w:pPr>
        <w:pStyle w:val="ListBullet"/>
      </w:pPr>
      <w:r>
        <w:t>Star Blizzard</w:t>
      </w:r>
    </w:p>
    <w:p>
      <w:pPr>
        <w:pStyle w:val="ListBullet"/>
      </w:pPr>
      <w:r>
        <w:t>TA577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