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T1589</w:t>
      </w:r>
    </w:p>
    <w:p>
      <w:pPr>
        <w:pStyle w:val="Heading2"/>
      </w:pPr>
      <w:r>
        <w:t>TTP Information</w:t>
      </w:r>
    </w:p>
    <w:p>
      <w:r>
        <w:t>Name: Gather Victim Identity Information</w:t>
      </w:r>
    </w:p>
    <w:p>
      <w:r>
        <w:t>Description: Adversaries may gather information about the victim's identity that can be used during targeting. Information about identities may include a variety of details, including personal data (ex: employee names, email addresses, security question responses, etc.) as well as sensitive details such as credentials or multi-factor authentication (MFA) configurations.</w:t>
        <w:br/>
        <w:br/>
        <w:t>Adversaries may gather this information in various ways, such as direct elicitation via [Phishing for Information](https://attack.mitre.org/techniques/T1598). Information about users could also be enumerated via other active means (i.e. [Active Scanning](https://attack.mitre.org/techniques/T1595)) such as probing and analyzing responses from authentication services that may reveal valid usernames in a system or permitted MFA /methods associated with those usernames.(Citation: GrimBlog UsernameEnum)(Citation: Obsidian SSPR Abuse 2023) Information about victims may also be exposed to adversaries via online or other accessible data sets (ex: [Social Media](https://attack.mitre.org/techniques/T1593/001) or [Search Victim-Owned Websites](https://attack.mitre.org/techniques/T1594)).(Citation: OPM Leak)(Citation: Register Deloitte)(Citation: Register Uber)(Citation: Detectify Slack Tokens)(Citation: Forbes GitHub Creds)(Citation: GitHub truffleHog)(Citation: GitHub Gitrob)(Citation: CNET Leaks)</w:t>
        <w:br/>
        <w:br/>
        <w:t>Gathering this information may reveal opportunities for other forms of reconnaissance (ex: [Search Open Websites/Domains](https://attack.mitre.org/techniques/T1593) or [Phishing for Information](https://attack.mitre.org/techniques/T1598)), establishing operational resources (ex: [Compromise Accounts](https://attack.mitre.org/techniques/T1586)), and/or initial access (ex: [Phishing](https://attack.mitre.org/techniques/T1566) or [Valid Accounts](https://attack.mitre.org/techniques/T1078)).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reconnaissance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FIN13</w:t>
      </w:r>
    </w:p>
    <w:p>
      <w:pPr>
        <w:pStyle w:val="ListBullet"/>
      </w:pPr>
      <w:r>
        <w:t>HEXANE</w:t>
      </w:r>
    </w:p>
    <w:p>
      <w:pPr>
        <w:pStyle w:val="ListBullet"/>
      </w:pPr>
      <w:r>
        <w:t>LAPSUS$</w:t>
      </w:r>
    </w:p>
    <w:p>
      <w:pPr>
        <w:pStyle w:val="ListBullet"/>
      </w:pPr>
      <w:r>
        <w:t>Magic Hound</w:t>
      </w:r>
    </w:p>
    <w:p>
      <w:pPr>
        <w:pStyle w:val="ListBullet"/>
      </w:pPr>
      <w:r>
        <w:t>Star Blizzard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