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T1596.003</w:t>
      </w:r>
    </w:p>
    <w:p>
      <w:pPr>
        <w:pStyle w:val="Heading2"/>
      </w:pPr>
      <w:r>
        <w:t>TTP Information</w:t>
      </w:r>
    </w:p>
    <w:p>
      <w:r>
        <w:t>Name: Digital Certificates</w:t>
      </w:r>
    </w:p>
    <w:p>
      <w:r>
        <w:t>Description: Adversaries may search public digital certificate data for information about victims that can be used during targeting. Digital certificates are issued by a certificate authority (CA) in order to cryptographically verify the origin of signed content. These certificates, such as those used for encrypted web traffic (HTTPS SSL/TLS communications), contain information about the registered organization such as name and location.</w:t>
        <w:br/>
        <w:br/>
        <w:t>Adversaries may search digital certificate data to gather actionable information. Threat actors can use online resources and lookup tools to harvest information about certificates.(Citation: SSLShopper Lookup) Digital certificate data may also be available from artifacts signed by the organization (ex: certificates used from encrypted web traffic are served with content).(Citation: Medium SSL Cert) Information from these sources may reveal opportunities for other forms of reconnaissance (ex: [Active Scanning](https://attack.mitre.org/techniques/T1595) or [Phishing for Information](https://attack.mitre.org/techniques/T1598)), establishing operational resources (ex: [Develop Capabilities](https://attack.mitre.org/techniques/T1587) or [Obtain Capabilities](https://attack.mitre.org/techniques/T1588)), and/or initial access (ex: [External Remote Services](https://attack.mitre.org/techniques/T1133) or [Trusted Relationship](https://attack.mitre.org/techniques/T1199)).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