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T1596.004</w:t>
      </w:r>
    </w:p>
    <w:p>
      <w:pPr>
        <w:pStyle w:val="Heading2"/>
      </w:pPr>
      <w:r>
        <w:t>TTP Information</w:t>
      </w:r>
    </w:p>
    <w:p>
      <w:r>
        <w:t>Name: CDNs</w:t>
      </w:r>
    </w:p>
    <w:p>
      <w:r>
        <w:t>Description: Adversaries may search content delivery network (CDN) data about victims that can be used during targeting. CDNs allow an organization to host content from a distributed, load balanced array of servers. CDNs may also allow organizations to customize content delivery based on the requestor’s geographical region.</w:t>
        <w:br/>
        <w:br/>
        <w:t>Adversaries may search CDN data to gather actionable information. Threat actors can use online resources and lookup tools to harvest information about content servers within a CDN. Adversaries may also seek and target CDN misconfigurations that leak sensitive information not intended to be hosted and/or do not have the same protection mechanisms (ex: login portals) as the content hosted on the organization’s website.(Citation: DigitalShadows CDN) Information from these sources may reveal opportunities for other forms of reconnaissance (ex: [Active Scanning](https://attack.mitre.org/techniques/T1595) or [Search Open Websites/Domains](https://attack.mitre.org/techniques/T1593)), establishing operational resources (ex: [Acquire Infrastructure](https://attack.mitre.org/techniques/T1583) or [Compromise Infrastructure](https://attack.mitre.org/techniques/T1584)), and/or initial access (ex: [Drive-by Compromise](https://attack.mitre.org/techniques/T1189)).</w:t>
      </w:r>
    </w:p>
    <w:p>
      <w:pPr>
        <w:pStyle w:val="Heading2"/>
      </w:pPr>
      <w:r>
        <w:t>Threat-Mapped Scoring</w:t>
      </w:r>
    </w:p>
    <w:p>
      <w:r>
        <w:t>Score: 3.25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reconnaissance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